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67E42" w14:textId="1B43E22A" w:rsidR="002440C9" w:rsidRPr="00846A1D" w:rsidRDefault="002A1DFE" w:rsidP="002440C9">
      <w:pPr>
        <w:spacing w:before="480" w:line="300" w:lineRule="auto"/>
        <w:rPr>
          <w:rFonts w:ascii="Helvetica" w:hAnsi="Helvetica" w:cs="Helvetica"/>
          <w:b/>
          <w:sz w:val="36"/>
        </w:rPr>
      </w:pPr>
      <w:r>
        <w:rPr>
          <w:rFonts w:ascii="Helvetica" w:hAnsi="Helvetica" w:cs="Helvetica"/>
          <w:b/>
          <w:sz w:val="36"/>
        </w:rPr>
        <w:br/>
      </w:r>
      <w:r w:rsidR="00F30BD4">
        <w:rPr>
          <w:rFonts w:ascii="Helvetica" w:hAnsi="Helvetica" w:cs="Helvetica"/>
          <w:b/>
          <w:sz w:val="36"/>
        </w:rPr>
        <w:t>Ausgezeichnet – Dr</w:t>
      </w:r>
      <w:r w:rsidR="002440C9">
        <w:rPr>
          <w:rFonts w:ascii="Helvetica" w:hAnsi="Helvetica" w:cs="Helvetica"/>
          <w:b/>
          <w:sz w:val="36"/>
        </w:rPr>
        <w:t>e</w:t>
      </w:r>
      <w:r w:rsidR="00F30BD4">
        <w:rPr>
          <w:rFonts w:ascii="Helvetica" w:hAnsi="Helvetica" w:cs="Helvetica"/>
          <w:b/>
          <w:sz w:val="36"/>
        </w:rPr>
        <w:t>i Miele-Induktionskochfelder gewinnen Design-Awards</w:t>
      </w:r>
    </w:p>
    <w:p w14:paraId="6784FA7C" w14:textId="2EF7BE15" w:rsidR="00F30BD4" w:rsidRPr="00F30BD4" w:rsidRDefault="00F30BD4" w:rsidP="002440C9">
      <w:pPr>
        <w:pStyle w:val="Listenabsatz"/>
        <w:numPr>
          <w:ilvl w:val="0"/>
          <w:numId w:val="2"/>
        </w:numPr>
        <w:spacing w:line="360" w:lineRule="auto"/>
        <w:ind w:left="568" w:hanging="284"/>
        <w:rPr>
          <w:rFonts w:ascii="Helvetica" w:hAnsi="Helvetica" w:cs="Helvetica"/>
          <w:sz w:val="24"/>
        </w:rPr>
      </w:pPr>
      <w:r w:rsidRPr="00F30BD4">
        <w:rPr>
          <w:rFonts w:ascii="Helvetica" w:hAnsi="Helvetica" w:cs="Helvetica"/>
          <w:sz w:val="24"/>
        </w:rPr>
        <w:t>Experten loben Flexibilität der TwoInOne-Modelle für die moderne Küchengestaltung</w:t>
      </w:r>
    </w:p>
    <w:p w14:paraId="3F0532A3" w14:textId="348B1DE7" w:rsidR="002440C9" w:rsidRPr="00536B34" w:rsidRDefault="00F30BD4" w:rsidP="002440C9">
      <w:pPr>
        <w:pStyle w:val="Listenabsatz"/>
        <w:numPr>
          <w:ilvl w:val="0"/>
          <w:numId w:val="2"/>
        </w:numPr>
        <w:spacing w:line="360" w:lineRule="auto"/>
        <w:ind w:left="568" w:hanging="284"/>
        <w:rPr>
          <w:rFonts w:ascii="Helvetica" w:hAnsi="Helvetica" w:cs="Helvetica"/>
          <w:sz w:val="24"/>
          <w:szCs w:val="24"/>
        </w:rPr>
      </w:pPr>
      <w:r w:rsidRPr="00536B34">
        <w:rPr>
          <w:sz w:val="24"/>
          <w:szCs w:val="24"/>
        </w:rPr>
        <w:t>Vollflächen-Induktionskochfeld mit viel Platz und edlem Glanz</w:t>
      </w:r>
    </w:p>
    <w:p w14:paraId="6B2D817D" w14:textId="7A93FCB1" w:rsidR="00D32D44" w:rsidRPr="00D8027D" w:rsidRDefault="00D32D44" w:rsidP="002440C9">
      <w:pPr>
        <w:pStyle w:val="Listenabsatz"/>
        <w:spacing w:line="300" w:lineRule="auto"/>
        <w:ind w:left="568"/>
        <w:rPr>
          <w:rFonts w:cs="Arial"/>
          <w:szCs w:val="22"/>
        </w:rPr>
      </w:pPr>
    </w:p>
    <w:p w14:paraId="49BEF023" w14:textId="77777777" w:rsidR="00F30BD4" w:rsidRDefault="00007AB1" w:rsidP="00F30BD4">
      <w:pPr>
        <w:overflowPunct/>
        <w:autoSpaceDE/>
        <w:autoSpaceDN/>
        <w:adjustRightInd/>
        <w:spacing w:line="300" w:lineRule="auto"/>
        <w:textAlignment w:val="auto"/>
        <w:rPr>
          <w:rFonts w:cs="Arial"/>
          <w:b/>
          <w:szCs w:val="22"/>
        </w:rPr>
      </w:pPr>
      <w:r w:rsidRPr="00D8027D">
        <w:rPr>
          <w:rFonts w:cs="Arial"/>
          <w:b/>
          <w:szCs w:val="22"/>
        </w:rPr>
        <w:t>Wals</w:t>
      </w:r>
      <w:r w:rsidR="00D32D44" w:rsidRPr="00D8027D">
        <w:rPr>
          <w:rFonts w:cs="Arial"/>
          <w:b/>
          <w:szCs w:val="22"/>
        </w:rPr>
        <w:t xml:space="preserve"> </w:t>
      </w:r>
      <w:r w:rsidR="00F30BD4">
        <w:rPr>
          <w:rFonts w:cs="Arial"/>
          <w:b/>
          <w:szCs w:val="22"/>
        </w:rPr>
        <w:t>21</w:t>
      </w:r>
      <w:r w:rsidRPr="00D8027D">
        <w:rPr>
          <w:rFonts w:cs="Arial"/>
          <w:b/>
          <w:szCs w:val="22"/>
        </w:rPr>
        <w:t xml:space="preserve">. </w:t>
      </w:r>
      <w:r w:rsidR="002440C9">
        <w:rPr>
          <w:rFonts w:cs="Arial"/>
          <w:b/>
          <w:szCs w:val="22"/>
        </w:rPr>
        <w:t>August</w:t>
      </w:r>
      <w:r w:rsidR="00D32D44" w:rsidRPr="00D8027D">
        <w:rPr>
          <w:rFonts w:cs="Arial"/>
          <w:b/>
          <w:szCs w:val="22"/>
        </w:rPr>
        <w:t xml:space="preserve"> 2023.</w:t>
      </w:r>
      <w:r w:rsidRPr="00D8027D">
        <w:rPr>
          <w:rFonts w:cs="Arial"/>
          <w:b/>
          <w:szCs w:val="22"/>
        </w:rPr>
        <w:t xml:space="preserve"> –</w:t>
      </w:r>
      <w:r w:rsidR="002440C9">
        <w:rPr>
          <w:rFonts w:cs="Arial"/>
          <w:b/>
          <w:szCs w:val="22"/>
        </w:rPr>
        <w:t xml:space="preserve"> </w:t>
      </w:r>
      <w:r w:rsidR="00F30BD4" w:rsidRPr="00F30BD4">
        <w:rPr>
          <w:rFonts w:cs="Arial"/>
          <w:b/>
          <w:szCs w:val="22"/>
        </w:rPr>
        <w:t xml:space="preserve">Miele-Induktionskochfelder sind herausragend in Funktion und Design – das bestätigen auch die Juroren des iF Design Awards und des Red Dot Design Awards. Jeweils doppelt ausgezeichnet sind zwei Kochfelder mit integriertem Dunstabzug (TwoInOne) und ein Vollflächen-Induktionskochfeld. Beide Awards zählen weltweit zu den renommiertesten Preisen ihrer Art. </w:t>
      </w:r>
    </w:p>
    <w:p w14:paraId="0E2B8397" w14:textId="77777777" w:rsidR="00F30BD4" w:rsidRDefault="00F30BD4" w:rsidP="00F30BD4">
      <w:pPr>
        <w:overflowPunct/>
        <w:autoSpaceDE/>
        <w:autoSpaceDN/>
        <w:adjustRightInd/>
        <w:spacing w:line="300" w:lineRule="auto"/>
        <w:textAlignment w:val="auto"/>
        <w:rPr>
          <w:rFonts w:cs="Arial"/>
          <w:bCs/>
          <w:szCs w:val="22"/>
        </w:rPr>
      </w:pPr>
      <w:r w:rsidRPr="00F30BD4">
        <w:rPr>
          <w:rFonts w:cs="Arial"/>
          <w:bCs/>
          <w:szCs w:val="22"/>
        </w:rPr>
        <w:t xml:space="preserve">Leistungsstark und leise arbeiten die eleganten TwoInOnes, die etwa bei der Gestaltung von Kochbereichen in offenen Wohnkonzepten besonders gefragt sind. Ihr insgesamt reduziertes Design ist geprägt vom Ansaugschacht in der Mitte, wobei das Abdeckgitter in die Glaskeramik eingelassen ist. Insbesondere dieses Merkmal hat die Jury des Red Dot Award überzeugt: Töpfe und Pfannen könnten so frei bewegt werden, und das Abdeckgitter des rechteckigen Ansaugschachtes füge sich homogen in das Design des Kochfeldes ein. Je nach Modell ist das Gitter entweder komplett schwarz (KMDA 7272 Silence) oder dezent mit gebürsteten Edelstahl-Leisten besetzt (KMDA 7473 Silence). </w:t>
      </w:r>
    </w:p>
    <w:p w14:paraId="31D4F2BA" w14:textId="77777777" w:rsidR="00F30BD4" w:rsidRDefault="00F30BD4" w:rsidP="00F30BD4">
      <w:pPr>
        <w:overflowPunct/>
        <w:autoSpaceDE/>
        <w:autoSpaceDN/>
        <w:adjustRightInd/>
        <w:spacing w:line="300" w:lineRule="auto"/>
        <w:textAlignment w:val="auto"/>
        <w:rPr>
          <w:rFonts w:cs="Arial"/>
          <w:bCs/>
          <w:szCs w:val="22"/>
        </w:rPr>
      </w:pPr>
      <w:r w:rsidRPr="00F30BD4">
        <w:rPr>
          <w:rFonts w:cs="Arial"/>
          <w:bCs/>
          <w:szCs w:val="22"/>
        </w:rPr>
        <w:t xml:space="preserve">Beide Kochfelder verfügen über vier Kochzonen, wobei sich beim KMDA 7473 Silence jeweils zwei Kochzonen (Flex-Kochzonen) zusammenschalten lassen, etwa für Bräter, Gourmet-Grillplatte oder Teppan Yaki Platte. Die TwoInOne-Kochfelder böten maximale Flexibilität in der modernen Küchengestaltung, heißt es in der Beurteilung des iF Design Awards. Begründet wird dies zudem mit der niedrigen Einbauhöhe der Geräte, bei der nur die oberste Schublade im Unterschrank entfällt, sowie durch die einfache und schnelle Plug&amp;Play-Installation. Damit erfüllen die Induktionskochfelder höchste Ansprüche an Ästhetik und Funktionalität, so die Juroren weiter. </w:t>
      </w:r>
    </w:p>
    <w:p w14:paraId="651DB426" w14:textId="2A8AAB14" w:rsidR="00F30BD4" w:rsidRDefault="00F30BD4" w:rsidP="00F30BD4">
      <w:pPr>
        <w:overflowPunct/>
        <w:autoSpaceDE/>
        <w:autoSpaceDN/>
        <w:adjustRightInd/>
        <w:spacing w:line="300" w:lineRule="auto"/>
        <w:textAlignment w:val="auto"/>
        <w:rPr>
          <w:rFonts w:cs="Arial"/>
          <w:bCs/>
          <w:szCs w:val="22"/>
        </w:rPr>
      </w:pPr>
      <w:r w:rsidRPr="00F30BD4">
        <w:rPr>
          <w:rFonts w:cs="Arial"/>
          <w:bCs/>
          <w:szCs w:val="22"/>
        </w:rPr>
        <w:t xml:space="preserve">Weitere Informationen zu den TwoInOne-Induktionskochfeldern KMDA 7272 Silence/KMDA 7473 Silence finden Sie in dieser </w:t>
      </w:r>
      <w:hyperlink r:id="rId10" w:history="1">
        <w:r>
          <w:rPr>
            <w:rStyle w:val="Hyperlink"/>
          </w:rPr>
          <w:t>Pressemitteilung</w:t>
        </w:r>
      </w:hyperlink>
      <w:r>
        <w:t>.</w:t>
      </w:r>
    </w:p>
    <w:p w14:paraId="2385BFF5" w14:textId="7A6B3823" w:rsidR="002440C9" w:rsidRPr="00F30BD4" w:rsidRDefault="00F30BD4" w:rsidP="00F30BD4">
      <w:pPr>
        <w:overflowPunct/>
        <w:autoSpaceDE/>
        <w:autoSpaceDN/>
        <w:adjustRightInd/>
        <w:spacing w:line="300" w:lineRule="auto"/>
        <w:textAlignment w:val="auto"/>
        <w:rPr>
          <w:rFonts w:ascii="Helvetica" w:hAnsi="Helvetica" w:cs="Helvetica"/>
          <w:bCs/>
          <w:szCs w:val="22"/>
        </w:rPr>
      </w:pPr>
      <w:r w:rsidRPr="00F30BD4">
        <w:rPr>
          <w:rFonts w:cs="Arial"/>
          <w:bCs/>
          <w:szCs w:val="22"/>
        </w:rPr>
        <w:t xml:space="preserve">Ebenfalls mit dem iF und dem Red Dot Designpreis ausgezeichnet wurde das VollflächenInduktionskochfeld KM 7897-1 FL Diamond. Bis zu sechs Töpfe, Pfannen und Bräter können beliebig auf dem 90 Zentimeter breiten Kochfeld platziert und verschoben </w:t>
      </w:r>
      <w:r w:rsidRPr="00F30BD4">
        <w:rPr>
          <w:rFonts w:cs="Arial"/>
          <w:bCs/>
          <w:szCs w:val="22"/>
        </w:rPr>
        <w:lastRenderedPageBreak/>
        <w:t xml:space="preserve">werden. Damit sind der Freiheit beim Kochen kaum Grenzen gesetzt. Zudem ist das Kochfeld mit einer speziellen Beschichtung der Glaskeramik ausgestattet: DiamondFinish ist eine der härtesten Oberflächen am Markt und daher besonders kratzresistent. Der Red Dot Jury gefiel das elegant dezente Erscheinungsbild: „Ist das rahmenlose Kochfeld nicht in Betrieb, sind die Bedienelemente unsichtbar. So ergibt sich ein ruhiges, homogenes Erscheinungsbild.“ Die iF-Prüfkommission hebt den dezenten Glanz hervor, der den Kochfeldern zusätzliche Eleganz verleiht. Alle Details zum Vollflächen-Induktionskochfeld KM 7897-1 FL Diamond finden Sie </w:t>
      </w:r>
      <w:hyperlink r:id="rId11" w:history="1">
        <w:r w:rsidR="00536B34">
          <w:rPr>
            <w:rStyle w:val="Hyperlink"/>
          </w:rPr>
          <w:t>hier</w:t>
        </w:r>
      </w:hyperlink>
      <w:r w:rsidR="00536B34">
        <w:t>.</w:t>
      </w:r>
    </w:p>
    <w:p w14:paraId="38FD4848" w14:textId="3230716B" w:rsidR="006951F1" w:rsidRPr="00F30BD4" w:rsidRDefault="006951F1">
      <w:pPr>
        <w:overflowPunct/>
        <w:autoSpaceDE/>
        <w:autoSpaceDN/>
        <w:adjustRightInd/>
        <w:spacing w:before="0" w:after="160" w:line="259" w:lineRule="auto"/>
        <w:textAlignment w:val="auto"/>
        <w:rPr>
          <w:rFonts w:ascii="Helvetica" w:hAnsi="Helvetica" w:cs="Helvetica"/>
          <w:bCs/>
          <w:szCs w:val="22"/>
        </w:rPr>
      </w:pPr>
    </w:p>
    <w:p w14:paraId="5D21DF03" w14:textId="6A8865F9" w:rsidR="002440C9" w:rsidRDefault="002440C9" w:rsidP="002440C9">
      <w:pPr>
        <w:overflowPunct/>
        <w:autoSpaceDE/>
        <w:autoSpaceDN/>
        <w:adjustRightInd/>
        <w:spacing w:line="300" w:lineRule="auto"/>
        <w:textAlignment w:val="auto"/>
        <w:rPr>
          <w:rFonts w:ascii="Helvetica" w:hAnsi="Helvetica" w:cs="Helvetica"/>
          <w:b/>
          <w:szCs w:val="22"/>
        </w:rPr>
      </w:pPr>
      <w:r w:rsidRPr="00811CCF">
        <w:rPr>
          <w:rFonts w:ascii="Helvetica" w:hAnsi="Helvetica" w:cs="Helvetica"/>
          <w:b/>
          <w:szCs w:val="22"/>
        </w:rPr>
        <w:t xml:space="preserve">Zu diesem Text gibt es </w:t>
      </w:r>
      <w:r w:rsidR="00536B34">
        <w:rPr>
          <w:rFonts w:ascii="Helvetica" w:hAnsi="Helvetica" w:cs="Helvetica"/>
          <w:b/>
          <w:szCs w:val="22"/>
        </w:rPr>
        <w:t xml:space="preserve">drei </w:t>
      </w:r>
      <w:r w:rsidRPr="00811CCF">
        <w:rPr>
          <w:rFonts w:ascii="Helvetica" w:hAnsi="Helvetica" w:cs="Helvetica"/>
          <w:b/>
          <w:szCs w:val="22"/>
        </w:rPr>
        <w:t>Foto</w:t>
      </w:r>
      <w:r w:rsidR="00536B34">
        <w:rPr>
          <w:rFonts w:ascii="Helvetica" w:hAnsi="Helvetica" w:cs="Helvetica"/>
          <w:b/>
          <w:szCs w:val="22"/>
        </w:rPr>
        <w:t>s:</w:t>
      </w:r>
      <w:r w:rsidRPr="00811CCF">
        <w:rPr>
          <w:rFonts w:ascii="Helvetica" w:hAnsi="Helvetica" w:cs="Helvetica"/>
          <w:b/>
          <w:szCs w:val="22"/>
        </w:rPr>
        <w:t xml:space="preserve"> </w:t>
      </w:r>
    </w:p>
    <w:p w14:paraId="77755B17" w14:textId="68755B9B" w:rsidR="002440C9" w:rsidRDefault="00536B34" w:rsidP="002440C9">
      <w:pPr>
        <w:overflowPunct/>
        <w:autoSpaceDE/>
        <w:autoSpaceDN/>
        <w:adjustRightInd/>
        <w:spacing w:line="300" w:lineRule="auto"/>
        <w:textAlignment w:val="auto"/>
        <w:rPr>
          <w:rFonts w:ascii="Helvetica" w:hAnsi="Helvetica" w:cs="Helvetica"/>
          <w:bCs/>
          <w:szCs w:val="22"/>
        </w:rPr>
      </w:pPr>
      <w:r>
        <w:rPr>
          <w:noProof/>
        </w:rPr>
        <w:drawing>
          <wp:anchor distT="0" distB="0" distL="114300" distR="114300" simplePos="0" relativeHeight="251658240" behindDoc="1" locked="0" layoutInCell="1" allowOverlap="1" wp14:anchorId="4E0A739C" wp14:editId="7F6FB1D2">
            <wp:simplePos x="0" y="0"/>
            <wp:positionH relativeFrom="column">
              <wp:posOffset>-4445</wp:posOffset>
            </wp:positionH>
            <wp:positionV relativeFrom="paragraph">
              <wp:posOffset>147955</wp:posOffset>
            </wp:positionV>
            <wp:extent cx="1905000" cy="1057275"/>
            <wp:effectExtent l="0" t="0" r="0" b="9525"/>
            <wp:wrapTight wrapText="bothSides">
              <wp:wrapPolygon edited="0">
                <wp:start x="0" y="0"/>
                <wp:lineTo x="0" y="21405"/>
                <wp:lineTo x="21384" y="21405"/>
                <wp:lineTo x="21384" y="0"/>
                <wp:lineTo x="0" y="0"/>
              </wp:wrapPolygon>
            </wp:wrapTight>
            <wp:docPr id="2079456654" name="Grafik 1" descr="Ein Bild, das Lautsprecher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56654" name="Grafik 1" descr="Ein Bild, das Lautsprecher enthält.&#10;&#10;Automatisch generierte Beschreibung mit mittlerer Zuverlässigkeit"/>
                    <pic:cNvPicPr/>
                  </pic:nvPicPr>
                  <pic:blipFill>
                    <a:blip r:embed="rId12">
                      <a:extLst>
                        <a:ext uri="{28A0092B-C50C-407E-A947-70E740481C1C}">
                          <a14:useLocalDpi xmlns:a14="http://schemas.microsoft.com/office/drawing/2010/main" val="0"/>
                        </a:ext>
                      </a:extLst>
                    </a:blip>
                    <a:stretch>
                      <a:fillRect/>
                    </a:stretch>
                  </pic:blipFill>
                  <pic:spPr>
                    <a:xfrm>
                      <a:off x="0" y="0"/>
                      <a:ext cx="1905000" cy="1057275"/>
                    </a:xfrm>
                    <a:prstGeom prst="rect">
                      <a:avLst/>
                    </a:prstGeom>
                  </pic:spPr>
                </pic:pic>
              </a:graphicData>
            </a:graphic>
          </wp:anchor>
        </w:drawing>
      </w:r>
      <w:r w:rsidR="002440C9" w:rsidRPr="00811CCF">
        <w:rPr>
          <w:rFonts w:ascii="Helvetica" w:hAnsi="Helvetica" w:cs="Helvetica"/>
          <w:b/>
          <w:szCs w:val="22"/>
        </w:rPr>
        <w:t>Foto 1:</w:t>
      </w:r>
      <w:r w:rsidR="002440C9" w:rsidRPr="00811CCF">
        <w:rPr>
          <w:rFonts w:ascii="Helvetica" w:hAnsi="Helvetica" w:cs="Helvetica"/>
          <w:bCs/>
          <w:szCs w:val="22"/>
        </w:rPr>
        <w:t xml:space="preserve"> </w:t>
      </w:r>
      <w:r w:rsidRPr="00536B34">
        <w:rPr>
          <w:rFonts w:ascii="Helvetica" w:hAnsi="Helvetica" w:cs="Helvetica"/>
          <w:bCs/>
          <w:szCs w:val="22"/>
        </w:rPr>
        <w:t>Das Miele-Induktionskochfeld KMDA 7272 Silence gewinnt den iF Design Award 2023 für sein markantes und gleichzeitig elegantes Design und ist reddot winner 2023. (Foto: Miele)</w:t>
      </w:r>
    </w:p>
    <w:p w14:paraId="1B56CA80" w14:textId="77777777" w:rsidR="00536B34" w:rsidRDefault="00536B34" w:rsidP="002440C9">
      <w:pPr>
        <w:overflowPunct/>
        <w:autoSpaceDE/>
        <w:autoSpaceDN/>
        <w:adjustRightInd/>
        <w:spacing w:line="300" w:lineRule="auto"/>
        <w:textAlignment w:val="auto"/>
        <w:rPr>
          <w:rFonts w:ascii="Helvetica" w:hAnsi="Helvetica" w:cs="Helvetica"/>
          <w:bCs/>
          <w:szCs w:val="22"/>
        </w:rPr>
      </w:pPr>
    </w:p>
    <w:p w14:paraId="752554F1" w14:textId="259BDE41" w:rsidR="00536B34" w:rsidRDefault="00536B34" w:rsidP="002440C9">
      <w:pPr>
        <w:overflowPunct/>
        <w:autoSpaceDE/>
        <w:autoSpaceDN/>
        <w:adjustRightInd/>
        <w:spacing w:line="300" w:lineRule="auto"/>
        <w:textAlignment w:val="auto"/>
        <w:rPr>
          <w:rFonts w:ascii="Helvetica" w:hAnsi="Helvetica" w:cs="Helvetica"/>
          <w:bCs/>
          <w:szCs w:val="22"/>
        </w:rPr>
      </w:pPr>
      <w:r w:rsidRPr="00536B34">
        <w:rPr>
          <w:b/>
          <w:noProof/>
        </w:rPr>
        <w:drawing>
          <wp:anchor distT="0" distB="0" distL="114300" distR="114300" simplePos="0" relativeHeight="251659264" behindDoc="1" locked="0" layoutInCell="1" allowOverlap="1" wp14:anchorId="63C6F5EE" wp14:editId="602F139F">
            <wp:simplePos x="0" y="0"/>
            <wp:positionH relativeFrom="column">
              <wp:posOffset>-4445</wp:posOffset>
            </wp:positionH>
            <wp:positionV relativeFrom="paragraph">
              <wp:posOffset>153670</wp:posOffset>
            </wp:positionV>
            <wp:extent cx="1914525" cy="1057275"/>
            <wp:effectExtent l="0" t="0" r="9525" b="9525"/>
            <wp:wrapTight wrapText="bothSides">
              <wp:wrapPolygon edited="0">
                <wp:start x="0" y="0"/>
                <wp:lineTo x="0" y="21405"/>
                <wp:lineTo x="21493" y="21405"/>
                <wp:lineTo x="21493" y="0"/>
                <wp:lineTo x="0" y="0"/>
              </wp:wrapPolygon>
            </wp:wrapTight>
            <wp:docPr id="1478601013" name="Grafik 1" descr="Ein Bild, das Im Haus, Wok, Esse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601013" name="Grafik 1" descr="Ein Bild, das Im Haus, Wok, Essen, Wand enthält.&#10;&#10;Automatisch generierte Beschreibung"/>
                    <pic:cNvPicPr/>
                  </pic:nvPicPr>
                  <pic:blipFill>
                    <a:blip r:embed="rId13">
                      <a:extLst>
                        <a:ext uri="{28A0092B-C50C-407E-A947-70E740481C1C}">
                          <a14:useLocalDpi xmlns:a14="http://schemas.microsoft.com/office/drawing/2010/main" val="0"/>
                        </a:ext>
                      </a:extLst>
                    </a:blip>
                    <a:stretch>
                      <a:fillRect/>
                    </a:stretch>
                  </pic:blipFill>
                  <pic:spPr>
                    <a:xfrm>
                      <a:off x="0" y="0"/>
                      <a:ext cx="1914525" cy="1057275"/>
                    </a:xfrm>
                    <a:prstGeom prst="rect">
                      <a:avLst/>
                    </a:prstGeom>
                  </pic:spPr>
                </pic:pic>
              </a:graphicData>
            </a:graphic>
          </wp:anchor>
        </w:drawing>
      </w:r>
      <w:r w:rsidRPr="00536B34">
        <w:rPr>
          <w:rFonts w:ascii="Helvetica" w:hAnsi="Helvetica" w:cs="Helvetica"/>
          <w:b/>
          <w:szCs w:val="22"/>
        </w:rPr>
        <w:t>Foto 2:</w:t>
      </w:r>
      <w:r>
        <w:rPr>
          <w:rFonts w:ascii="Helvetica" w:hAnsi="Helvetica" w:cs="Helvetica"/>
          <w:bCs/>
          <w:szCs w:val="22"/>
        </w:rPr>
        <w:t xml:space="preserve"> </w:t>
      </w:r>
      <w:r w:rsidRPr="00536B34">
        <w:rPr>
          <w:rFonts w:ascii="Helvetica" w:hAnsi="Helvetica" w:cs="Helvetica"/>
          <w:bCs/>
          <w:szCs w:val="22"/>
        </w:rPr>
        <w:t>Ausgezeichnet mit dem iF Design Award 2023 und reddot winner 2023: Das Modell KMDA 7473 Silence, bei dem zwei Kochzonen mit einer Brückenfunktion zusammen</w:t>
      </w:r>
      <w:r w:rsidR="007A08D4">
        <w:rPr>
          <w:rFonts w:ascii="Helvetica" w:hAnsi="Helvetica" w:cs="Helvetica"/>
          <w:bCs/>
          <w:szCs w:val="22"/>
        </w:rPr>
        <w:t>ge</w:t>
      </w:r>
      <w:r w:rsidRPr="00536B34">
        <w:rPr>
          <w:rFonts w:ascii="Helvetica" w:hAnsi="Helvetica" w:cs="Helvetica"/>
          <w:bCs/>
          <w:szCs w:val="22"/>
        </w:rPr>
        <w:t>schaltet werden, wie etwa für die Gourmet-Grillplatte. (Foto: Miele)</w:t>
      </w:r>
    </w:p>
    <w:p w14:paraId="2FA53811" w14:textId="77777777" w:rsidR="00536B34" w:rsidRDefault="00536B34" w:rsidP="002440C9">
      <w:pPr>
        <w:overflowPunct/>
        <w:autoSpaceDE/>
        <w:autoSpaceDN/>
        <w:adjustRightInd/>
        <w:spacing w:line="300" w:lineRule="auto"/>
        <w:textAlignment w:val="auto"/>
        <w:rPr>
          <w:rFonts w:ascii="Helvetica" w:hAnsi="Helvetica" w:cs="Helvetica"/>
          <w:bCs/>
          <w:szCs w:val="22"/>
        </w:rPr>
      </w:pPr>
    </w:p>
    <w:p w14:paraId="64BD86E8" w14:textId="47858578" w:rsidR="00536B34" w:rsidRDefault="00536B34" w:rsidP="002440C9">
      <w:pPr>
        <w:overflowPunct/>
        <w:autoSpaceDE/>
        <w:autoSpaceDN/>
        <w:adjustRightInd/>
        <w:spacing w:line="300" w:lineRule="auto"/>
        <w:textAlignment w:val="auto"/>
        <w:rPr>
          <w:rFonts w:ascii="Helvetica" w:hAnsi="Helvetica" w:cs="Helvetica"/>
          <w:bCs/>
          <w:szCs w:val="22"/>
        </w:rPr>
      </w:pPr>
      <w:r w:rsidRPr="00536B34">
        <w:rPr>
          <w:b/>
          <w:noProof/>
        </w:rPr>
        <w:drawing>
          <wp:anchor distT="0" distB="0" distL="114300" distR="114300" simplePos="0" relativeHeight="251660288" behindDoc="1" locked="0" layoutInCell="1" allowOverlap="1" wp14:anchorId="7934B3F6" wp14:editId="77B8F5DB">
            <wp:simplePos x="0" y="0"/>
            <wp:positionH relativeFrom="column">
              <wp:posOffset>-4445</wp:posOffset>
            </wp:positionH>
            <wp:positionV relativeFrom="paragraph">
              <wp:posOffset>149225</wp:posOffset>
            </wp:positionV>
            <wp:extent cx="1895475" cy="1076325"/>
            <wp:effectExtent l="0" t="0" r="9525" b="9525"/>
            <wp:wrapTight wrapText="bothSides">
              <wp:wrapPolygon edited="0">
                <wp:start x="0" y="0"/>
                <wp:lineTo x="0" y="21409"/>
                <wp:lineTo x="21491" y="21409"/>
                <wp:lineTo x="21491" y="0"/>
                <wp:lineTo x="0" y="0"/>
              </wp:wrapPolygon>
            </wp:wrapTight>
            <wp:docPr id="36606867" name="Grafik 1" descr="Ein Bild, das Screenshot, Im Haus, Kuns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6867" name="Grafik 1" descr="Ein Bild, das Screenshot, Im Haus, Kunst enthält.&#10;&#10;Automatisch generierte Beschreibung"/>
                    <pic:cNvPicPr/>
                  </pic:nvPicPr>
                  <pic:blipFill>
                    <a:blip r:embed="rId14">
                      <a:extLst>
                        <a:ext uri="{28A0092B-C50C-407E-A947-70E740481C1C}">
                          <a14:useLocalDpi xmlns:a14="http://schemas.microsoft.com/office/drawing/2010/main" val="0"/>
                        </a:ext>
                      </a:extLst>
                    </a:blip>
                    <a:stretch>
                      <a:fillRect/>
                    </a:stretch>
                  </pic:blipFill>
                  <pic:spPr>
                    <a:xfrm>
                      <a:off x="0" y="0"/>
                      <a:ext cx="1895475" cy="1076325"/>
                    </a:xfrm>
                    <a:prstGeom prst="rect">
                      <a:avLst/>
                    </a:prstGeom>
                  </pic:spPr>
                </pic:pic>
              </a:graphicData>
            </a:graphic>
          </wp:anchor>
        </w:drawing>
      </w:r>
      <w:r w:rsidRPr="00536B34">
        <w:rPr>
          <w:rFonts w:ascii="Helvetica" w:hAnsi="Helvetica" w:cs="Helvetica"/>
          <w:b/>
          <w:szCs w:val="22"/>
        </w:rPr>
        <w:t>Foto 3</w:t>
      </w:r>
      <w:r>
        <w:rPr>
          <w:rFonts w:ascii="Helvetica" w:hAnsi="Helvetica" w:cs="Helvetica"/>
          <w:bCs/>
          <w:szCs w:val="22"/>
        </w:rPr>
        <w:t xml:space="preserve">: </w:t>
      </w:r>
      <w:r w:rsidRPr="00536B34">
        <w:rPr>
          <w:rFonts w:ascii="Helvetica" w:hAnsi="Helvetica" w:cs="Helvetica"/>
          <w:bCs/>
          <w:szCs w:val="22"/>
        </w:rPr>
        <w:t>Das Vollflächen-Induktionskochfeld KM 7897-1 FL Diamond bietet Platz für bis zu sechs Kochgeschirre. Die Veredelung DiamondFinish reduziert Kratzer und verleiht mit ihrem dezenten Glanz zusätzliche Eleganz. Damit erhält das Kochfeld die renommierten Auszeichnungen von iF und Red Dot. (Foto: Miele)</w:t>
      </w:r>
    </w:p>
    <w:p w14:paraId="6F1636C9" w14:textId="77777777" w:rsidR="006951F1" w:rsidRDefault="006951F1" w:rsidP="002440C9">
      <w:pPr>
        <w:spacing w:line="300" w:lineRule="auto"/>
        <w:rPr>
          <w:rStyle w:val="Fett"/>
          <w:color w:val="000000"/>
          <w:sz w:val="21"/>
          <w:szCs w:val="21"/>
          <w:shd w:val="clear" w:color="auto" w:fill="FFFFFF"/>
        </w:rPr>
      </w:pPr>
    </w:p>
    <w:p w14:paraId="038B29BE" w14:textId="4240BAAD" w:rsidR="001A576F" w:rsidRPr="001A576F" w:rsidRDefault="00007AB1" w:rsidP="002440C9">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5"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00BC3973">
        <w:rPr>
          <w:rFonts w:ascii="Helvetica" w:hAnsi="Helvetica" w:cs="Helvetica"/>
          <w:b/>
        </w:rPr>
        <w:br/>
      </w:r>
      <w:r w:rsidR="00D8027D" w:rsidRPr="001760B9">
        <w:rPr>
          <w:rFonts w:cs="Arial"/>
          <w:b/>
          <w:bCs/>
          <w:sz w:val="21"/>
          <w:szCs w:val="21"/>
        </w:rPr>
        <w:lastRenderedPageBreak/>
        <w:t>Über das Unternehmen:</w:t>
      </w:r>
      <w:r w:rsidR="00D8027D">
        <w:rPr>
          <w:rFonts w:cs="Arial"/>
          <w:color w:val="000000"/>
          <w:sz w:val="21"/>
          <w:szCs w:val="21"/>
          <w:shd w:val="clear" w:color="auto" w:fill="FFFFFF"/>
        </w:rPr>
        <w:t xml:space="preserve"> </w:t>
      </w:r>
      <w:r w:rsidR="00D8027D" w:rsidRPr="001760B9">
        <w:rPr>
          <w:rFonts w:cs="Arial"/>
          <w:sz w:val="21"/>
          <w:szCs w:val="21"/>
        </w:rPr>
        <w:t>Miele ist der weltweit führende Anbieter von Premium-Hausgeräten für die Bereiche Kochen, Backen, Dampfgaren, Kühlen/Gefrieren, Kaffeezubereitung, Geschirrspülen, Wäsche- und Bodenpflege. Hinzu kommen Geschirrspüler,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sidR="00D8027D">
        <w:rPr>
          <w:rFonts w:cs="Arial"/>
          <w:sz w:val="21"/>
          <w:szCs w:val="21"/>
        </w:rPr>
        <w:br/>
      </w:r>
      <w:r w:rsidR="00D8027D">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sectPr w:rsidR="001A576F" w:rsidRPr="001A576F" w:rsidSect="002A1DFE">
      <w:headerReference w:type="default" r:id="rId16"/>
      <w:footerReference w:type="default" r:id="rId17"/>
      <w:headerReference w:type="first" r:id="rId18"/>
      <w:footerReference w:type="first" r:id="rId19"/>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73E7" w14:textId="77777777" w:rsidR="00716530" w:rsidRDefault="00716530" w:rsidP="000D0B3F">
      <w:pPr>
        <w:spacing w:before="0"/>
      </w:pPr>
      <w:r>
        <w:separator/>
      </w:r>
    </w:p>
  </w:endnote>
  <w:endnote w:type="continuationSeparator" w:id="0">
    <w:p w14:paraId="68E8567D" w14:textId="77777777" w:rsidR="00716530" w:rsidRDefault="0071653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7A08D4"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E7FF" w14:textId="1AF2B723" w:rsidR="00F70F2A" w:rsidRPr="00F27390" w:rsidRDefault="00F70F2A" w:rsidP="00F70F2A">
    <w:pPr>
      <w:pStyle w:val="Fuzeile"/>
      <w:tabs>
        <w:tab w:val="left" w:pos="1134"/>
        <w:tab w:val="left" w:pos="2552"/>
        <w:tab w:val="left" w:pos="3969"/>
        <w:tab w:val="left" w:pos="5387"/>
        <w:tab w:val="left" w:pos="6804"/>
      </w:tabs>
      <w:jc w:val="center"/>
      <w:rPr>
        <w:lang w:val="en-GB"/>
      </w:rPr>
    </w:pPr>
    <w:r w:rsidRPr="00F27390">
      <w:rPr>
        <w:rFonts w:ascii="Helvetica" w:hAnsi="Helvetica" w:cs="Helvetica"/>
        <w:sz w:val="14"/>
        <w:lang w:val="en-GB"/>
      </w:rPr>
      <w:br/>
    </w:r>
    <w:r w:rsidRPr="00F27390">
      <w:rPr>
        <w:rFonts w:ascii="Helvetica" w:hAnsi="Helvetica" w:cs="Helvetica"/>
        <w:b/>
        <w:sz w:val="14"/>
        <w:szCs w:val="14"/>
        <w:lang w:val="en-GB"/>
      </w:rPr>
      <w:br/>
    </w:r>
  </w:p>
  <w:p w14:paraId="56EB1CBF" w14:textId="3924E62D" w:rsidR="003D6005" w:rsidRDefault="007A08D4"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41E5" w14:textId="77777777" w:rsidR="00716530" w:rsidRDefault="00716530" w:rsidP="000D0B3F">
      <w:pPr>
        <w:spacing w:before="0"/>
      </w:pPr>
      <w:r>
        <w:separator/>
      </w:r>
    </w:p>
  </w:footnote>
  <w:footnote w:type="continuationSeparator" w:id="0">
    <w:p w14:paraId="46B34B19" w14:textId="77777777" w:rsidR="00716530" w:rsidRDefault="0071653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C4D0E20" w14:textId="77777777" w:rsidR="00484756" w:rsidRDefault="00484756"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E0BBE"/>
    <w:multiLevelType w:val="hybridMultilevel"/>
    <w:tmpl w:val="36664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575AE0"/>
    <w:multiLevelType w:val="hybridMultilevel"/>
    <w:tmpl w:val="06D8D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426656382">
    <w:abstractNumId w:val="1"/>
  </w:num>
  <w:num w:numId="2" w16cid:durableId="1618632798">
    <w:abstractNumId w:val="3"/>
  </w:num>
  <w:num w:numId="3" w16cid:durableId="105586374">
    <w:abstractNumId w:val="2"/>
  </w:num>
  <w:num w:numId="4" w16cid:durableId="45760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426"/>
    <w:rsid w:val="000045BB"/>
    <w:rsid w:val="00007AB1"/>
    <w:rsid w:val="00010CEB"/>
    <w:rsid w:val="00010ECE"/>
    <w:rsid w:val="0002085E"/>
    <w:rsid w:val="0003348D"/>
    <w:rsid w:val="00033709"/>
    <w:rsid w:val="000345BF"/>
    <w:rsid w:val="00035B76"/>
    <w:rsid w:val="0004404D"/>
    <w:rsid w:val="0005008F"/>
    <w:rsid w:val="000537E7"/>
    <w:rsid w:val="00054320"/>
    <w:rsid w:val="00056C15"/>
    <w:rsid w:val="000648FD"/>
    <w:rsid w:val="00073FE8"/>
    <w:rsid w:val="00074114"/>
    <w:rsid w:val="00075019"/>
    <w:rsid w:val="0007511F"/>
    <w:rsid w:val="00083063"/>
    <w:rsid w:val="000846A4"/>
    <w:rsid w:val="0008543A"/>
    <w:rsid w:val="00087332"/>
    <w:rsid w:val="000D0B3F"/>
    <w:rsid w:val="000D75C4"/>
    <w:rsid w:val="000E0599"/>
    <w:rsid w:val="000E2D52"/>
    <w:rsid w:val="000E36B4"/>
    <w:rsid w:val="000E65D1"/>
    <w:rsid w:val="00101DBB"/>
    <w:rsid w:val="001042A7"/>
    <w:rsid w:val="001046A5"/>
    <w:rsid w:val="001064CA"/>
    <w:rsid w:val="001129B3"/>
    <w:rsid w:val="00125569"/>
    <w:rsid w:val="00126ADA"/>
    <w:rsid w:val="001334D9"/>
    <w:rsid w:val="00133939"/>
    <w:rsid w:val="00134763"/>
    <w:rsid w:val="001512C1"/>
    <w:rsid w:val="00160ED0"/>
    <w:rsid w:val="001621F1"/>
    <w:rsid w:val="00171645"/>
    <w:rsid w:val="00171B27"/>
    <w:rsid w:val="00177E2D"/>
    <w:rsid w:val="001800EF"/>
    <w:rsid w:val="00185D5D"/>
    <w:rsid w:val="00186F5B"/>
    <w:rsid w:val="001913DA"/>
    <w:rsid w:val="001A1EE7"/>
    <w:rsid w:val="001A576F"/>
    <w:rsid w:val="001B335E"/>
    <w:rsid w:val="001C058E"/>
    <w:rsid w:val="001C077E"/>
    <w:rsid w:val="001D3B04"/>
    <w:rsid w:val="001D6D7D"/>
    <w:rsid w:val="001E2843"/>
    <w:rsid w:val="001E40DF"/>
    <w:rsid w:val="001E77E8"/>
    <w:rsid w:val="001F37FD"/>
    <w:rsid w:val="001F50E7"/>
    <w:rsid w:val="00201D97"/>
    <w:rsid w:val="0020530F"/>
    <w:rsid w:val="00215F27"/>
    <w:rsid w:val="00220F11"/>
    <w:rsid w:val="00222B0C"/>
    <w:rsid w:val="002274D3"/>
    <w:rsid w:val="002301D9"/>
    <w:rsid w:val="00234E05"/>
    <w:rsid w:val="00236A8A"/>
    <w:rsid w:val="00237B1C"/>
    <w:rsid w:val="00242CE2"/>
    <w:rsid w:val="002440C9"/>
    <w:rsid w:val="00256C93"/>
    <w:rsid w:val="002607D8"/>
    <w:rsid w:val="0027293E"/>
    <w:rsid w:val="002736AD"/>
    <w:rsid w:val="00274774"/>
    <w:rsid w:val="00283A58"/>
    <w:rsid w:val="0028558F"/>
    <w:rsid w:val="00287A6B"/>
    <w:rsid w:val="00292D38"/>
    <w:rsid w:val="002A1DFE"/>
    <w:rsid w:val="002A1F6F"/>
    <w:rsid w:val="002A673C"/>
    <w:rsid w:val="002B4DEC"/>
    <w:rsid w:val="002B582D"/>
    <w:rsid w:val="002B5FA7"/>
    <w:rsid w:val="002C3E7A"/>
    <w:rsid w:val="002C58C5"/>
    <w:rsid w:val="002D03A4"/>
    <w:rsid w:val="002D2A86"/>
    <w:rsid w:val="002E56CE"/>
    <w:rsid w:val="002F208C"/>
    <w:rsid w:val="002F5DE6"/>
    <w:rsid w:val="003136D1"/>
    <w:rsid w:val="00326515"/>
    <w:rsid w:val="003320A8"/>
    <w:rsid w:val="00332A07"/>
    <w:rsid w:val="0034292A"/>
    <w:rsid w:val="00350B5A"/>
    <w:rsid w:val="00352408"/>
    <w:rsid w:val="00352FE2"/>
    <w:rsid w:val="00360E17"/>
    <w:rsid w:val="003622B6"/>
    <w:rsid w:val="00363DF2"/>
    <w:rsid w:val="00374A29"/>
    <w:rsid w:val="00380B2F"/>
    <w:rsid w:val="0038366E"/>
    <w:rsid w:val="00394A2B"/>
    <w:rsid w:val="003B251D"/>
    <w:rsid w:val="003B5866"/>
    <w:rsid w:val="003B6363"/>
    <w:rsid w:val="003B63D5"/>
    <w:rsid w:val="003C2B9C"/>
    <w:rsid w:val="003D44B3"/>
    <w:rsid w:val="003D6005"/>
    <w:rsid w:val="003E0092"/>
    <w:rsid w:val="003E1D17"/>
    <w:rsid w:val="003E2CA8"/>
    <w:rsid w:val="003E3565"/>
    <w:rsid w:val="003F17B5"/>
    <w:rsid w:val="003F197F"/>
    <w:rsid w:val="004051ED"/>
    <w:rsid w:val="004109C9"/>
    <w:rsid w:val="00410CA8"/>
    <w:rsid w:val="00423762"/>
    <w:rsid w:val="00425E42"/>
    <w:rsid w:val="00427EEA"/>
    <w:rsid w:val="00430CF4"/>
    <w:rsid w:val="004319CB"/>
    <w:rsid w:val="00444065"/>
    <w:rsid w:val="00444EC9"/>
    <w:rsid w:val="004565A1"/>
    <w:rsid w:val="00456E6C"/>
    <w:rsid w:val="00472FD7"/>
    <w:rsid w:val="00474994"/>
    <w:rsid w:val="00484756"/>
    <w:rsid w:val="00495072"/>
    <w:rsid w:val="00497A5E"/>
    <w:rsid w:val="004A32A4"/>
    <w:rsid w:val="004A3BB4"/>
    <w:rsid w:val="004A3ED6"/>
    <w:rsid w:val="004A7A4E"/>
    <w:rsid w:val="004A7DB2"/>
    <w:rsid w:val="004B09B3"/>
    <w:rsid w:val="004B7505"/>
    <w:rsid w:val="004C1DCA"/>
    <w:rsid w:val="004C2291"/>
    <w:rsid w:val="004C2B8F"/>
    <w:rsid w:val="004C3AF0"/>
    <w:rsid w:val="004D2009"/>
    <w:rsid w:val="004D30FF"/>
    <w:rsid w:val="004D3178"/>
    <w:rsid w:val="004D4405"/>
    <w:rsid w:val="004D531B"/>
    <w:rsid w:val="004E04DC"/>
    <w:rsid w:val="004E63E4"/>
    <w:rsid w:val="004F6461"/>
    <w:rsid w:val="00500522"/>
    <w:rsid w:val="0051196C"/>
    <w:rsid w:val="00514C9E"/>
    <w:rsid w:val="005264AA"/>
    <w:rsid w:val="00534610"/>
    <w:rsid w:val="00536B34"/>
    <w:rsid w:val="005413A4"/>
    <w:rsid w:val="00543DE4"/>
    <w:rsid w:val="0054467E"/>
    <w:rsid w:val="0056208B"/>
    <w:rsid w:val="00562510"/>
    <w:rsid w:val="00563477"/>
    <w:rsid w:val="005706D3"/>
    <w:rsid w:val="00577CE3"/>
    <w:rsid w:val="005812E5"/>
    <w:rsid w:val="00585071"/>
    <w:rsid w:val="00590CD4"/>
    <w:rsid w:val="0059797E"/>
    <w:rsid w:val="005A5D33"/>
    <w:rsid w:val="005A704C"/>
    <w:rsid w:val="005C6B2E"/>
    <w:rsid w:val="005D3123"/>
    <w:rsid w:val="005D407F"/>
    <w:rsid w:val="005E01AF"/>
    <w:rsid w:val="005E3F5C"/>
    <w:rsid w:val="005E7284"/>
    <w:rsid w:val="005E7B31"/>
    <w:rsid w:val="005F3EB4"/>
    <w:rsid w:val="005F5979"/>
    <w:rsid w:val="00607979"/>
    <w:rsid w:val="00610EAF"/>
    <w:rsid w:val="00621A0F"/>
    <w:rsid w:val="00622154"/>
    <w:rsid w:val="00632ED5"/>
    <w:rsid w:val="00633B66"/>
    <w:rsid w:val="00635ECA"/>
    <w:rsid w:val="00640717"/>
    <w:rsid w:val="006532A8"/>
    <w:rsid w:val="00661A55"/>
    <w:rsid w:val="00666108"/>
    <w:rsid w:val="006710F5"/>
    <w:rsid w:val="00686DCC"/>
    <w:rsid w:val="00692047"/>
    <w:rsid w:val="006938E7"/>
    <w:rsid w:val="006951F1"/>
    <w:rsid w:val="006974AE"/>
    <w:rsid w:val="006A17CD"/>
    <w:rsid w:val="006A393A"/>
    <w:rsid w:val="006A5018"/>
    <w:rsid w:val="006C1AEB"/>
    <w:rsid w:val="006C46FC"/>
    <w:rsid w:val="006C6FC0"/>
    <w:rsid w:val="006D0043"/>
    <w:rsid w:val="006D5011"/>
    <w:rsid w:val="006E0238"/>
    <w:rsid w:val="006E1DE1"/>
    <w:rsid w:val="006E4F0F"/>
    <w:rsid w:val="006E7887"/>
    <w:rsid w:val="006F200E"/>
    <w:rsid w:val="006F4D96"/>
    <w:rsid w:val="006F5AD0"/>
    <w:rsid w:val="007057C6"/>
    <w:rsid w:val="00716530"/>
    <w:rsid w:val="00717C51"/>
    <w:rsid w:val="00722B01"/>
    <w:rsid w:val="0072322A"/>
    <w:rsid w:val="00723E65"/>
    <w:rsid w:val="00725BA3"/>
    <w:rsid w:val="0074035C"/>
    <w:rsid w:val="00741A77"/>
    <w:rsid w:val="00741E7B"/>
    <w:rsid w:val="00744E14"/>
    <w:rsid w:val="00745947"/>
    <w:rsid w:val="00746F85"/>
    <w:rsid w:val="00751FFE"/>
    <w:rsid w:val="00752BC1"/>
    <w:rsid w:val="00754969"/>
    <w:rsid w:val="00773EB1"/>
    <w:rsid w:val="007920A6"/>
    <w:rsid w:val="007A07D0"/>
    <w:rsid w:val="007A08D4"/>
    <w:rsid w:val="007A09C5"/>
    <w:rsid w:val="007A1C83"/>
    <w:rsid w:val="007A2017"/>
    <w:rsid w:val="007A2B02"/>
    <w:rsid w:val="007B3378"/>
    <w:rsid w:val="007B5DED"/>
    <w:rsid w:val="007B7463"/>
    <w:rsid w:val="007C7C4F"/>
    <w:rsid w:val="007E1145"/>
    <w:rsid w:val="007E769E"/>
    <w:rsid w:val="007F27CF"/>
    <w:rsid w:val="007F5202"/>
    <w:rsid w:val="007F5DE2"/>
    <w:rsid w:val="007F75CC"/>
    <w:rsid w:val="00806514"/>
    <w:rsid w:val="0081489B"/>
    <w:rsid w:val="008204A6"/>
    <w:rsid w:val="00826282"/>
    <w:rsid w:val="00841525"/>
    <w:rsid w:val="008435C4"/>
    <w:rsid w:val="008471E6"/>
    <w:rsid w:val="00847401"/>
    <w:rsid w:val="00850F32"/>
    <w:rsid w:val="008529B4"/>
    <w:rsid w:val="00856EF3"/>
    <w:rsid w:val="00861817"/>
    <w:rsid w:val="00862E75"/>
    <w:rsid w:val="0087340F"/>
    <w:rsid w:val="00876D81"/>
    <w:rsid w:val="00880732"/>
    <w:rsid w:val="0088159B"/>
    <w:rsid w:val="00881A01"/>
    <w:rsid w:val="00882241"/>
    <w:rsid w:val="00882333"/>
    <w:rsid w:val="0088349F"/>
    <w:rsid w:val="00896EFB"/>
    <w:rsid w:val="008A0994"/>
    <w:rsid w:val="008A2222"/>
    <w:rsid w:val="008A2923"/>
    <w:rsid w:val="008A719F"/>
    <w:rsid w:val="008B171A"/>
    <w:rsid w:val="008B1DA3"/>
    <w:rsid w:val="008B3BDC"/>
    <w:rsid w:val="008B55ED"/>
    <w:rsid w:val="008C7275"/>
    <w:rsid w:val="008D6EE0"/>
    <w:rsid w:val="008E3175"/>
    <w:rsid w:val="008E3384"/>
    <w:rsid w:val="008E5D9E"/>
    <w:rsid w:val="008E7C32"/>
    <w:rsid w:val="008F0C33"/>
    <w:rsid w:val="008F37A7"/>
    <w:rsid w:val="0090076C"/>
    <w:rsid w:val="00902519"/>
    <w:rsid w:val="00904122"/>
    <w:rsid w:val="00906B6D"/>
    <w:rsid w:val="00935085"/>
    <w:rsid w:val="009420F2"/>
    <w:rsid w:val="00944A77"/>
    <w:rsid w:val="00975BEF"/>
    <w:rsid w:val="009777DC"/>
    <w:rsid w:val="0098323C"/>
    <w:rsid w:val="00991720"/>
    <w:rsid w:val="009A7A77"/>
    <w:rsid w:val="009B4DA4"/>
    <w:rsid w:val="009C20F5"/>
    <w:rsid w:val="009C3AE6"/>
    <w:rsid w:val="009C7A2D"/>
    <w:rsid w:val="009D0B55"/>
    <w:rsid w:val="009E3FDD"/>
    <w:rsid w:val="009E529A"/>
    <w:rsid w:val="009F5075"/>
    <w:rsid w:val="00A13909"/>
    <w:rsid w:val="00A178FD"/>
    <w:rsid w:val="00A17922"/>
    <w:rsid w:val="00A2146C"/>
    <w:rsid w:val="00A40C63"/>
    <w:rsid w:val="00A42BEE"/>
    <w:rsid w:val="00A45DBC"/>
    <w:rsid w:val="00A46DE5"/>
    <w:rsid w:val="00A56D9C"/>
    <w:rsid w:val="00A62C78"/>
    <w:rsid w:val="00A6587F"/>
    <w:rsid w:val="00A66463"/>
    <w:rsid w:val="00A66950"/>
    <w:rsid w:val="00A86135"/>
    <w:rsid w:val="00A93509"/>
    <w:rsid w:val="00A9671C"/>
    <w:rsid w:val="00AA1A13"/>
    <w:rsid w:val="00AA4FF9"/>
    <w:rsid w:val="00AA6F8F"/>
    <w:rsid w:val="00AA7392"/>
    <w:rsid w:val="00AD36F4"/>
    <w:rsid w:val="00AD6D39"/>
    <w:rsid w:val="00AD7E9B"/>
    <w:rsid w:val="00AE19C6"/>
    <w:rsid w:val="00AF60A1"/>
    <w:rsid w:val="00B00502"/>
    <w:rsid w:val="00B05071"/>
    <w:rsid w:val="00B22E6C"/>
    <w:rsid w:val="00B24BBF"/>
    <w:rsid w:val="00B27534"/>
    <w:rsid w:val="00B350BD"/>
    <w:rsid w:val="00B354C3"/>
    <w:rsid w:val="00B36C04"/>
    <w:rsid w:val="00B372D2"/>
    <w:rsid w:val="00B40F98"/>
    <w:rsid w:val="00B50A83"/>
    <w:rsid w:val="00B521A3"/>
    <w:rsid w:val="00B5289E"/>
    <w:rsid w:val="00B558E8"/>
    <w:rsid w:val="00B64C1B"/>
    <w:rsid w:val="00B75A51"/>
    <w:rsid w:val="00B77562"/>
    <w:rsid w:val="00B831E3"/>
    <w:rsid w:val="00B8729E"/>
    <w:rsid w:val="00B91BFE"/>
    <w:rsid w:val="00B920E8"/>
    <w:rsid w:val="00B92F3C"/>
    <w:rsid w:val="00B94B26"/>
    <w:rsid w:val="00B94F63"/>
    <w:rsid w:val="00B95466"/>
    <w:rsid w:val="00BA3DBA"/>
    <w:rsid w:val="00BA3F21"/>
    <w:rsid w:val="00BA579E"/>
    <w:rsid w:val="00BC194E"/>
    <w:rsid w:val="00BC20A5"/>
    <w:rsid w:val="00BC3973"/>
    <w:rsid w:val="00BD5109"/>
    <w:rsid w:val="00BD7D03"/>
    <w:rsid w:val="00BE37F4"/>
    <w:rsid w:val="00BF0105"/>
    <w:rsid w:val="00C175A6"/>
    <w:rsid w:val="00C206D6"/>
    <w:rsid w:val="00C25756"/>
    <w:rsid w:val="00C27964"/>
    <w:rsid w:val="00C279BD"/>
    <w:rsid w:val="00C36420"/>
    <w:rsid w:val="00C36E37"/>
    <w:rsid w:val="00C37639"/>
    <w:rsid w:val="00C412B0"/>
    <w:rsid w:val="00C56254"/>
    <w:rsid w:val="00C572FE"/>
    <w:rsid w:val="00C76EE3"/>
    <w:rsid w:val="00C81C01"/>
    <w:rsid w:val="00C846EF"/>
    <w:rsid w:val="00C869E3"/>
    <w:rsid w:val="00C929AA"/>
    <w:rsid w:val="00C97162"/>
    <w:rsid w:val="00CA0FC6"/>
    <w:rsid w:val="00CB0D72"/>
    <w:rsid w:val="00CB13A1"/>
    <w:rsid w:val="00CC23BE"/>
    <w:rsid w:val="00CD39ED"/>
    <w:rsid w:val="00D075BE"/>
    <w:rsid w:val="00D11DDB"/>
    <w:rsid w:val="00D13864"/>
    <w:rsid w:val="00D14061"/>
    <w:rsid w:val="00D16E69"/>
    <w:rsid w:val="00D2127B"/>
    <w:rsid w:val="00D23C35"/>
    <w:rsid w:val="00D32D44"/>
    <w:rsid w:val="00D33F58"/>
    <w:rsid w:val="00D349B1"/>
    <w:rsid w:val="00D5106C"/>
    <w:rsid w:val="00D53A56"/>
    <w:rsid w:val="00D55267"/>
    <w:rsid w:val="00D55E3D"/>
    <w:rsid w:val="00D57EA7"/>
    <w:rsid w:val="00D618F6"/>
    <w:rsid w:val="00D7355D"/>
    <w:rsid w:val="00D741E6"/>
    <w:rsid w:val="00D76A94"/>
    <w:rsid w:val="00D80108"/>
    <w:rsid w:val="00D8027D"/>
    <w:rsid w:val="00D812AA"/>
    <w:rsid w:val="00D82574"/>
    <w:rsid w:val="00D84337"/>
    <w:rsid w:val="00D923C2"/>
    <w:rsid w:val="00DA0FF7"/>
    <w:rsid w:val="00DA1059"/>
    <w:rsid w:val="00DA797D"/>
    <w:rsid w:val="00DB2698"/>
    <w:rsid w:val="00DB3EF4"/>
    <w:rsid w:val="00DC7BB1"/>
    <w:rsid w:val="00DD0632"/>
    <w:rsid w:val="00DD541F"/>
    <w:rsid w:val="00DD54D1"/>
    <w:rsid w:val="00DD6E4E"/>
    <w:rsid w:val="00DE44B4"/>
    <w:rsid w:val="00DF45CA"/>
    <w:rsid w:val="00DF5E88"/>
    <w:rsid w:val="00E00562"/>
    <w:rsid w:val="00E01876"/>
    <w:rsid w:val="00E01B70"/>
    <w:rsid w:val="00E078EF"/>
    <w:rsid w:val="00E12E71"/>
    <w:rsid w:val="00E22CBE"/>
    <w:rsid w:val="00E24411"/>
    <w:rsid w:val="00E35D78"/>
    <w:rsid w:val="00E40167"/>
    <w:rsid w:val="00E466AF"/>
    <w:rsid w:val="00E51F82"/>
    <w:rsid w:val="00E524EA"/>
    <w:rsid w:val="00E5454D"/>
    <w:rsid w:val="00E56895"/>
    <w:rsid w:val="00E60A4C"/>
    <w:rsid w:val="00E672AB"/>
    <w:rsid w:val="00E71122"/>
    <w:rsid w:val="00E7236B"/>
    <w:rsid w:val="00E81429"/>
    <w:rsid w:val="00E8241F"/>
    <w:rsid w:val="00E83A9B"/>
    <w:rsid w:val="00E85A8C"/>
    <w:rsid w:val="00E85B62"/>
    <w:rsid w:val="00E94F9A"/>
    <w:rsid w:val="00E952D0"/>
    <w:rsid w:val="00EA3D76"/>
    <w:rsid w:val="00EA4C5A"/>
    <w:rsid w:val="00EB05CC"/>
    <w:rsid w:val="00EB0869"/>
    <w:rsid w:val="00EB2E42"/>
    <w:rsid w:val="00EB306D"/>
    <w:rsid w:val="00EB312B"/>
    <w:rsid w:val="00EB4CB1"/>
    <w:rsid w:val="00EB58AA"/>
    <w:rsid w:val="00EB608D"/>
    <w:rsid w:val="00EC0830"/>
    <w:rsid w:val="00ED18B9"/>
    <w:rsid w:val="00ED3579"/>
    <w:rsid w:val="00EE6152"/>
    <w:rsid w:val="00F03BA4"/>
    <w:rsid w:val="00F05553"/>
    <w:rsid w:val="00F14B7C"/>
    <w:rsid w:val="00F2550C"/>
    <w:rsid w:val="00F27390"/>
    <w:rsid w:val="00F30BD4"/>
    <w:rsid w:val="00F351AB"/>
    <w:rsid w:val="00F523AA"/>
    <w:rsid w:val="00F5370A"/>
    <w:rsid w:val="00F57805"/>
    <w:rsid w:val="00F6005A"/>
    <w:rsid w:val="00F70F2A"/>
    <w:rsid w:val="00F71044"/>
    <w:rsid w:val="00F758A9"/>
    <w:rsid w:val="00F87D2E"/>
    <w:rsid w:val="00FA4557"/>
    <w:rsid w:val="00FB333B"/>
    <w:rsid w:val="00FB7C70"/>
    <w:rsid w:val="00FE0CBF"/>
    <w:rsid w:val="00FE0EFC"/>
    <w:rsid w:val="00FF2D82"/>
    <w:rsid w:val="00FF450B"/>
    <w:rsid w:val="00FF59C7"/>
    <w:rsid w:val="00FF61DC"/>
    <w:rsid w:val="066609E7"/>
    <w:rsid w:val="0FB12AC1"/>
    <w:rsid w:val="1E313488"/>
    <w:rsid w:val="2FBBC5F5"/>
    <w:rsid w:val="306BC0E9"/>
    <w:rsid w:val="3207914A"/>
    <w:rsid w:val="325DF91C"/>
    <w:rsid w:val="47CBC0CD"/>
    <w:rsid w:val="6736D296"/>
    <w:rsid w:val="7E96D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F63"/>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8A2923"/>
    <w:rPr>
      <w:sz w:val="20"/>
    </w:rPr>
  </w:style>
  <w:style w:type="character" w:customStyle="1" w:styleId="KommentartextZchn">
    <w:name w:val="Kommentartext Zchn"/>
    <w:basedOn w:val="Absatz-Standardschriftart"/>
    <w:link w:val="Kommentartext"/>
    <w:uiPriority w:val="99"/>
    <w:semiHidden/>
    <w:rsid w:val="008A292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2923"/>
    <w:rPr>
      <w:b/>
      <w:bCs/>
    </w:rPr>
  </w:style>
  <w:style w:type="character" w:customStyle="1" w:styleId="KommentarthemaZchn">
    <w:name w:val="Kommentarthema Zchn"/>
    <w:basedOn w:val="KommentartextZchn"/>
    <w:link w:val="Kommentarthema"/>
    <w:uiPriority w:val="99"/>
    <w:semiHidden/>
    <w:rsid w:val="008A2923"/>
    <w:rPr>
      <w:rFonts w:ascii="Arial" w:eastAsia="Times New Roman" w:hAnsi="Arial" w:cs="Times New Roman"/>
      <w:b/>
      <w:bCs/>
      <w:sz w:val="20"/>
      <w:szCs w:val="20"/>
      <w:lang w:eastAsia="de-DE"/>
    </w:rPr>
  </w:style>
  <w:style w:type="character" w:customStyle="1" w:styleId="font101">
    <w:name w:val="font101"/>
    <w:basedOn w:val="Absatz-Standardschriftart"/>
    <w:rsid w:val="0098323C"/>
    <w:rPr>
      <w:rFonts w:ascii="Verdana" w:hAnsi="Verdana" w:hint="default"/>
      <w:b w:val="0"/>
      <w:bCs w:val="0"/>
      <w:i w:val="0"/>
      <w:iCs w:val="0"/>
      <w:strike w:val="0"/>
      <w:dstrike w:val="0"/>
      <w:color w:val="FF40FF"/>
      <w:sz w:val="18"/>
      <w:szCs w:val="18"/>
      <w:u w:val="none"/>
      <w:effect w:val="none"/>
    </w:rPr>
  </w:style>
  <w:style w:type="character" w:customStyle="1" w:styleId="font61">
    <w:name w:val="font61"/>
    <w:basedOn w:val="Absatz-Standardschriftart"/>
    <w:rsid w:val="0098323C"/>
    <w:rPr>
      <w:rFonts w:ascii="Verdana" w:hAnsi="Verdana" w:hint="default"/>
      <w:b w:val="0"/>
      <w:bCs w:val="0"/>
      <w:i w:val="0"/>
      <w:iCs w:val="0"/>
      <w:strike w:val="0"/>
      <w:dstrike w:val="0"/>
      <w:color w:val="000000"/>
      <w:sz w:val="18"/>
      <w:szCs w:val="18"/>
      <w:u w:val="none"/>
      <w:effect w:val="none"/>
    </w:rPr>
  </w:style>
  <w:style w:type="paragraph" w:styleId="berarbeitung">
    <w:name w:val="Revision"/>
    <w:hidden/>
    <w:uiPriority w:val="99"/>
    <w:semiHidden/>
    <w:rsid w:val="00D2127B"/>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2A1DFE"/>
    <w:rPr>
      <w:b/>
      <w:bCs/>
    </w:rPr>
  </w:style>
  <w:style w:type="paragraph" w:customStyle="1" w:styleId="Default">
    <w:name w:val="Default"/>
    <w:rsid w:val="00D8027D"/>
    <w:pPr>
      <w:autoSpaceDE w:val="0"/>
      <w:autoSpaceDN w:val="0"/>
      <w:adjustRightInd w:val="0"/>
      <w:spacing w:after="0" w:line="240" w:lineRule="auto"/>
    </w:pPr>
    <w:rPr>
      <w:rFonts w:ascii="Arial" w:hAnsi="Arial" w:cs="Arial"/>
      <w:color w:val="000000"/>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15197">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26345467">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82285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42956763">
      <w:bodyDiv w:val="1"/>
      <w:marLeft w:val="0"/>
      <w:marRight w:val="0"/>
      <w:marTop w:val="0"/>
      <w:marBottom w:val="0"/>
      <w:divBdr>
        <w:top w:val="none" w:sz="0" w:space="0" w:color="auto"/>
        <w:left w:val="none" w:sz="0" w:space="0" w:color="auto"/>
        <w:bottom w:val="none" w:sz="0" w:space="0" w:color="auto"/>
        <w:right w:val="none" w:sz="0" w:space="0" w:color="auto"/>
      </w:divBdr>
      <w:divsChild>
        <w:div w:id="1783767264">
          <w:marLeft w:val="0"/>
          <w:marRight w:val="0"/>
          <w:marTop w:val="0"/>
          <w:marBottom w:val="0"/>
          <w:divBdr>
            <w:top w:val="none" w:sz="0" w:space="0" w:color="auto"/>
            <w:left w:val="none" w:sz="0" w:space="0" w:color="auto"/>
            <w:bottom w:val="none" w:sz="0" w:space="0" w:color="auto"/>
            <w:right w:val="none" w:sz="0" w:space="0" w:color="auto"/>
          </w:divBdr>
        </w:div>
      </w:divsChild>
    </w:div>
    <w:div w:id="108772640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26001091">
      <w:bodyDiv w:val="1"/>
      <w:marLeft w:val="0"/>
      <w:marRight w:val="0"/>
      <w:marTop w:val="0"/>
      <w:marBottom w:val="0"/>
      <w:divBdr>
        <w:top w:val="none" w:sz="0" w:space="0" w:color="auto"/>
        <w:left w:val="none" w:sz="0" w:space="0" w:color="auto"/>
        <w:bottom w:val="none" w:sz="0" w:space="0" w:color="auto"/>
        <w:right w:val="none" w:sz="0" w:space="0" w:color="auto"/>
      </w:divBdr>
      <w:divsChild>
        <w:div w:id="1249194380">
          <w:marLeft w:val="0"/>
          <w:marRight w:val="0"/>
          <w:marTop w:val="0"/>
          <w:marBottom w:val="0"/>
          <w:divBdr>
            <w:top w:val="none" w:sz="0" w:space="0" w:color="auto"/>
            <w:left w:val="none" w:sz="0" w:space="0" w:color="auto"/>
            <w:bottom w:val="none" w:sz="0" w:space="0" w:color="auto"/>
            <w:right w:val="none" w:sz="0" w:space="0" w:color="auto"/>
          </w:divBdr>
        </w:div>
        <w:div w:id="993947135">
          <w:marLeft w:val="0"/>
          <w:marRight w:val="0"/>
          <w:marTop w:val="0"/>
          <w:marBottom w:val="0"/>
          <w:divBdr>
            <w:top w:val="none" w:sz="0" w:space="0" w:color="auto"/>
            <w:left w:val="none" w:sz="0" w:space="0" w:color="auto"/>
            <w:bottom w:val="none" w:sz="0" w:space="0" w:color="auto"/>
            <w:right w:val="none" w:sz="0" w:space="0" w:color="auto"/>
          </w:divBdr>
        </w:div>
      </w:divsChild>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7573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ele.at/m/miele-pressemitteilung-neue-oberflaeche-diamondfinisch-bei-induktionskochfeldern-3068.htm" TargetMode="External"/><Relationship Id="rId5" Type="http://schemas.openxmlformats.org/officeDocument/2006/relationships/styles" Target="styles.xml"/><Relationship Id="rId15" Type="http://schemas.openxmlformats.org/officeDocument/2006/relationships/hyperlink" Target="mailto:petra.ummenberger@miele.com" TargetMode="External"/><Relationship Id="rId10" Type="http://schemas.openxmlformats.org/officeDocument/2006/relationships/hyperlink" Target="https://www.miele.at/m/miele-twoinone-induktionskochfeld-mit-neuem-lueftungskonzept-3067.ht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8048D-2F2A-401A-8F92-D65A99C50341}">
  <ds:schemaRefs>
    <ds:schemaRef ds:uri="http://schemas.microsoft.com/sharepoint/v3/contenttype/forms"/>
  </ds:schemaRefs>
</ds:datastoreItem>
</file>

<file path=customXml/itemProps2.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customXml/itemProps3.xml><?xml version="1.0" encoding="utf-8"?>
<ds:datastoreItem xmlns:ds="http://schemas.openxmlformats.org/officeDocument/2006/customXml" ds:itemID="{DC6A229C-B8ED-44CF-8895-4B74ABBD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2018-10-11T08:09:00Z</cp:lastPrinted>
  <dcterms:created xsi:type="dcterms:W3CDTF">2023-08-18T10:25:00Z</dcterms:created>
  <dcterms:modified xsi:type="dcterms:W3CDTF">2023-08-18T12:14:00Z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